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CANCELAMENTO DE AFETAÇÃO DE EMPRESÁRIO INDIVIDUAL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CNJ),</w:t>
      </w:r>
      <w:r>
        <w:rPr>
          <w:rFonts w:ascii="Arial" w:hAnsi="Arial"/>
        </w:rPr>
        <w:t xml:space="preserve"> vem por meio deste, requerer o cancelamento da afetação do empresário individual averbada sob o n.*****, da matrícula n. 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**********************************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LibreOffice/7.5.3.2$Windows_X86_64 LibreOffice_project/9f56dff12ba03b9acd7730a5a481eea045e468f3</Application>
  <AppVersion>15.0000</AppVersion>
  <Pages>1</Pages>
  <Words>227</Words>
  <Characters>1410</Characters>
  <CharactersWithSpaces>1633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2020-01-20T20:55:00Z</dcterms:created>
  <dc:creator>Registro12</dc:creator>
  <dc:description/>
  <dc:language>pt-BR</dc:language>
  <cp:lastModifiedBy/>
  <cp:lastPrinted>2020-01-20T20:47:00Z</cp:lastPrinted>
  <dcterms:modified xsi:type="dcterms:W3CDTF">2023-11-13T08:35:21Z</dcterms:modified>
  <cp:revision>10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